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0B914" w14:textId="77777777" w:rsidR="00FE68AC" w:rsidRDefault="00000000">
      <w:pPr>
        <w:spacing w:after="0" w:line="360" w:lineRule="auto"/>
        <w:ind w:right="-20"/>
        <w:jc w:val="center"/>
        <w:rPr>
          <w:rFonts w:ascii="Times New Roman" w:eastAsia="宋体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宋体" w:hAnsi="Times New Roman" w:cs="Times New Roman"/>
          <w:b/>
          <w:bCs/>
          <w:position w:val="-1"/>
          <w:sz w:val="32"/>
          <w:szCs w:val="32"/>
          <w:lang w:eastAsia="zh-CN"/>
        </w:rPr>
        <w:t>202</w:t>
      </w:r>
      <w:r>
        <w:rPr>
          <w:rFonts w:ascii="Times New Roman" w:eastAsia="宋体" w:hAnsi="Times New Roman" w:cs="Times New Roman" w:hint="eastAsia"/>
          <w:b/>
          <w:bCs/>
          <w:position w:val="-1"/>
          <w:sz w:val="32"/>
          <w:szCs w:val="32"/>
          <w:lang w:eastAsia="zh-CN"/>
        </w:rPr>
        <w:t>4</w:t>
      </w:r>
      <w:r>
        <w:rPr>
          <w:rFonts w:ascii="Times New Roman" w:eastAsia="宋体" w:hAnsi="Times New Roman" w:cs="Times New Roman"/>
          <w:b/>
          <w:bCs/>
          <w:spacing w:val="2"/>
          <w:position w:val="-1"/>
          <w:sz w:val="32"/>
          <w:szCs w:val="32"/>
          <w:lang w:eastAsia="zh-CN"/>
        </w:rPr>
        <w:t>年</w:t>
      </w:r>
      <w:r>
        <w:rPr>
          <w:rFonts w:ascii="Times New Roman" w:eastAsia="宋体" w:hAnsi="Times New Roman" w:cs="Times New Roman"/>
          <w:b/>
          <w:bCs/>
          <w:position w:val="-1"/>
          <w:sz w:val="32"/>
          <w:szCs w:val="32"/>
          <w:lang w:eastAsia="zh-CN"/>
        </w:rPr>
        <w:t>度</w:t>
      </w:r>
      <w:r>
        <w:rPr>
          <w:rFonts w:ascii="Times New Roman" w:eastAsia="宋体" w:hAnsi="Times New Roman" w:cs="Times New Roman"/>
          <w:b/>
          <w:bCs/>
          <w:spacing w:val="2"/>
          <w:position w:val="-1"/>
          <w:sz w:val="32"/>
          <w:szCs w:val="32"/>
          <w:lang w:eastAsia="zh-CN"/>
        </w:rPr>
        <w:t>云南省</w:t>
      </w:r>
      <w:r>
        <w:rPr>
          <w:rFonts w:ascii="Times New Roman" w:eastAsia="宋体" w:hAnsi="Times New Roman" w:cs="Times New Roman" w:hint="eastAsia"/>
          <w:b/>
          <w:bCs/>
          <w:spacing w:val="2"/>
          <w:position w:val="-1"/>
          <w:sz w:val="32"/>
          <w:szCs w:val="32"/>
          <w:lang w:eastAsia="zh-CN"/>
        </w:rPr>
        <w:t>技术发明</w:t>
      </w:r>
      <w:r>
        <w:rPr>
          <w:rFonts w:ascii="Times New Roman" w:eastAsia="宋体" w:hAnsi="Times New Roman" w:cs="Times New Roman"/>
          <w:b/>
          <w:bCs/>
          <w:spacing w:val="2"/>
          <w:position w:val="-1"/>
          <w:sz w:val="32"/>
          <w:szCs w:val="32"/>
          <w:lang w:eastAsia="zh-CN"/>
        </w:rPr>
        <w:t>奖</w:t>
      </w:r>
      <w:r>
        <w:rPr>
          <w:rFonts w:ascii="Times New Roman" w:eastAsia="宋体" w:hAnsi="Times New Roman" w:cs="Times New Roman"/>
          <w:b/>
          <w:bCs/>
          <w:position w:val="-1"/>
          <w:sz w:val="32"/>
          <w:szCs w:val="32"/>
          <w:lang w:eastAsia="zh-CN"/>
        </w:rPr>
        <w:t>拟</w:t>
      </w:r>
      <w:r>
        <w:rPr>
          <w:rFonts w:ascii="Times New Roman" w:eastAsia="宋体" w:hAnsi="Times New Roman" w:cs="Times New Roman"/>
          <w:b/>
          <w:bCs/>
          <w:spacing w:val="2"/>
          <w:position w:val="-1"/>
          <w:sz w:val="32"/>
          <w:szCs w:val="32"/>
          <w:lang w:eastAsia="zh-CN"/>
        </w:rPr>
        <w:t>提名</w:t>
      </w:r>
      <w:r>
        <w:rPr>
          <w:rFonts w:ascii="Times New Roman" w:eastAsia="宋体" w:hAnsi="Times New Roman" w:cs="Times New Roman"/>
          <w:b/>
          <w:bCs/>
          <w:position w:val="-1"/>
          <w:sz w:val="32"/>
          <w:szCs w:val="32"/>
          <w:lang w:eastAsia="zh-CN"/>
        </w:rPr>
        <w:t>项</w:t>
      </w:r>
      <w:r>
        <w:rPr>
          <w:rFonts w:ascii="Times New Roman" w:eastAsia="宋体" w:hAnsi="Times New Roman" w:cs="Times New Roman"/>
          <w:b/>
          <w:bCs/>
          <w:spacing w:val="2"/>
          <w:position w:val="-1"/>
          <w:sz w:val="32"/>
          <w:szCs w:val="32"/>
          <w:lang w:eastAsia="zh-CN"/>
        </w:rPr>
        <w:t>目</w:t>
      </w:r>
      <w:r>
        <w:rPr>
          <w:rFonts w:ascii="Times New Roman" w:eastAsia="宋体" w:hAnsi="Times New Roman" w:cs="Times New Roman"/>
          <w:b/>
          <w:bCs/>
          <w:position w:val="-1"/>
          <w:sz w:val="32"/>
          <w:szCs w:val="32"/>
          <w:lang w:eastAsia="zh-CN"/>
        </w:rPr>
        <w:t>公示</w:t>
      </w:r>
    </w:p>
    <w:p w14:paraId="73D905EF" w14:textId="77777777" w:rsidR="00FE68AC" w:rsidRDefault="00000000">
      <w:pPr>
        <w:spacing w:after="0" w:line="360" w:lineRule="auto"/>
        <w:ind w:right="-14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一、</w:t>
      </w:r>
      <w:r>
        <w:rPr>
          <w:rFonts w:ascii="Times New Roman" w:eastAsia="宋体" w:hAnsi="Times New Roman" w:cs="Times New Roman"/>
          <w:b/>
          <w:bCs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项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目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名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称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：</w:t>
      </w:r>
      <w:r>
        <w:rPr>
          <w:rFonts w:hint="eastAsia"/>
          <w:color w:val="000000"/>
          <w:szCs w:val="21"/>
          <w:lang w:eastAsia="zh-CN"/>
        </w:rPr>
        <w:t>儿童青少年近视防控的稀土发光系列新产品创制与应用</w:t>
      </w:r>
    </w:p>
    <w:p w14:paraId="67C5A193" w14:textId="77777777" w:rsidR="00FE68AC" w:rsidRDefault="00000000">
      <w:pPr>
        <w:spacing w:after="0" w:line="360" w:lineRule="auto"/>
        <w:ind w:right="3579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二、</w:t>
      </w:r>
      <w:r>
        <w:rPr>
          <w:rFonts w:ascii="Times New Roman" w:eastAsia="宋体" w:hAnsi="Times New Roman" w:cs="Times New Roman"/>
          <w:b/>
          <w:bCs/>
          <w:spacing w:val="-31"/>
          <w:sz w:val="24"/>
          <w:szCs w:val="24"/>
          <w:lang w:eastAsia="zh-CN"/>
        </w:rPr>
        <w:t xml:space="preserve"> 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者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及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等级</w:t>
      </w:r>
    </w:p>
    <w:p w14:paraId="23D47911" w14:textId="77777777" w:rsidR="00FE68AC" w:rsidRDefault="00000000">
      <w:pPr>
        <w:spacing w:before="48" w:after="0" w:line="360" w:lineRule="auto"/>
        <w:ind w:left="920" w:right="-14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者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：中国科学院昆明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分院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 xml:space="preserve"> </w:t>
      </w:r>
    </w:p>
    <w:p w14:paraId="293553E6" w14:textId="77777777" w:rsidR="00FE68AC" w:rsidRDefault="00000000">
      <w:pPr>
        <w:spacing w:before="48" w:after="0" w:line="360" w:lineRule="auto"/>
        <w:ind w:left="920" w:right="-14"/>
        <w:rPr>
          <w:rFonts w:ascii="Times New Roman" w:eastAsia="宋体" w:hAnsi="Times New Roman" w:cs="Times New Roman"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提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名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  <w:lang w:eastAsia="zh-CN"/>
        </w:rPr>
        <w:t>等</w:t>
      </w:r>
      <w:r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  <w:t>级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：云南省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技术发明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奖</w:t>
      </w:r>
      <w:r>
        <w:rPr>
          <w:rFonts w:ascii="Times New Roman" w:eastAsia="宋体" w:hAnsi="Times New Roman" w:cs="Times New Roman" w:hint="eastAsia"/>
          <w:sz w:val="24"/>
          <w:szCs w:val="24"/>
          <w:lang w:eastAsia="zh-CN"/>
        </w:rPr>
        <w:t>一</w:t>
      </w:r>
      <w:r>
        <w:rPr>
          <w:rFonts w:ascii="Times New Roman" w:eastAsia="宋体" w:hAnsi="Times New Roman" w:cs="Times New Roman"/>
          <w:sz w:val="24"/>
          <w:szCs w:val="24"/>
          <w:lang w:eastAsia="zh-CN"/>
        </w:rPr>
        <w:t>等奖</w:t>
      </w:r>
    </w:p>
    <w:p w14:paraId="7DE06668" w14:textId="77777777" w:rsidR="00FE68AC" w:rsidRDefault="00000000">
      <w:pPr>
        <w:numPr>
          <w:ilvl w:val="0"/>
          <w:numId w:val="1"/>
        </w:numPr>
        <w:spacing w:after="0" w:line="360" w:lineRule="auto"/>
        <w:ind w:right="-20"/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主要知识产权和标准规范等目录</w:t>
      </w:r>
    </w:p>
    <w:p w14:paraId="24C5AB67" w14:textId="77777777" w:rsidR="00FE68AC" w:rsidRDefault="00000000">
      <w:pPr>
        <w:pStyle w:val="a4"/>
        <w:spacing w:line="390" w:lineRule="exact"/>
        <w:ind w:firstLineChars="100" w:firstLine="240"/>
        <w:outlineLvl w:val="1"/>
        <w:rPr>
          <w:rFonts w:ascii="Times New Roman" w:eastAsia="仿宋_GB2312" w:hAnsi="Times New Roman" w:cs="Times New Roman"/>
          <w:lang w:eastAsia="zh-CN"/>
        </w:rPr>
      </w:pPr>
      <w:r>
        <w:rPr>
          <w:rFonts w:ascii="Times New Roman" w:eastAsia="仿宋_GB2312" w:hAnsi="Times New Roman" w:cs="Times New Roman"/>
          <w:lang w:eastAsia="zh-CN"/>
        </w:rPr>
        <w:t>1.</w:t>
      </w:r>
      <w:r>
        <w:rPr>
          <w:rFonts w:ascii="Times New Roman" w:eastAsia="仿宋_GB2312" w:hAnsi="Times New Roman" w:cs="Times New Roman"/>
          <w:lang w:eastAsia="zh-CN"/>
        </w:rPr>
        <w:t>专利、软件著作权等授权情况（不超过</w:t>
      </w:r>
      <w:r>
        <w:rPr>
          <w:rFonts w:ascii="Times New Roman" w:eastAsia="仿宋_GB2312" w:hAnsi="Times New Roman" w:cs="Times New Roman"/>
          <w:lang w:eastAsia="zh-CN"/>
        </w:rPr>
        <w:t>10</w:t>
      </w:r>
      <w:r>
        <w:rPr>
          <w:rFonts w:ascii="Times New Roman" w:eastAsia="仿宋_GB2312" w:hAnsi="Times New Roman" w:cs="Times New Roman"/>
          <w:lang w:eastAsia="zh-CN"/>
        </w:rPr>
        <w:t>件）</w:t>
      </w:r>
    </w:p>
    <w:tbl>
      <w:tblPr>
        <w:tblW w:w="8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1058"/>
        <w:gridCol w:w="1012"/>
        <w:gridCol w:w="770"/>
        <w:gridCol w:w="900"/>
        <w:gridCol w:w="1029"/>
        <w:gridCol w:w="849"/>
        <w:gridCol w:w="765"/>
        <w:gridCol w:w="1002"/>
      </w:tblGrid>
      <w:tr w:rsidR="00FE68AC" w14:paraId="46455F32" w14:textId="77777777">
        <w:trPr>
          <w:trHeight w:val="658"/>
          <w:jc w:val="center"/>
        </w:trPr>
        <w:tc>
          <w:tcPr>
            <w:tcW w:w="1254" w:type="dxa"/>
            <w:vAlign w:val="center"/>
          </w:tcPr>
          <w:p w14:paraId="4E4D5F91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知识产权（标准）类别</w:t>
            </w:r>
          </w:p>
        </w:tc>
        <w:tc>
          <w:tcPr>
            <w:tcW w:w="1058" w:type="dxa"/>
            <w:vAlign w:val="center"/>
          </w:tcPr>
          <w:p w14:paraId="09580CA7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知识产权（标准）具体名称</w:t>
            </w:r>
          </w:p>
        </w:tc>
        <w:tc>
          <w:tcPr>
            <w:tcW w:w="1012" w:type="dxa"/>
            <w:vAlign w:val="center"/>
          </w:tcPr>
          <w:p w14:paraId="11EA2761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国家</w:t>
            </w:r>
          </w:p>
          <w:p w14:paraId="5EF57D5E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（地区）</w:t>
            </w:r>
          </w:p>
        </w:tc>
        <w:tc>
          <w:tcPr>
            <w:tcW w:w="770" w:type="dxa"/>
            <w:vAlign w:val="center"/>
          </w:tcPr>
          <w:p w14:paraId="0AD763C8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授权号（标准编号）</w:t>
            </w:r>
          </w:p>
        </w:tc>
        <w:tc>
          <w:tcPr>
            <w:tcW w:w="900" w:type="dxa"/>
            <w:vAlign w:val="center"/>
          </w:tcPr>
          <w:p w14:paraId="041BA0F7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授权（标准发布）日期</w:t>
            </w:r>
          </w:p>
        </w:tc>
        <w:tc>
          <w:tcPr>
            <w:tcW w:w="1029" w:type="dxa"/>
            <w:vAlign w:val="center"/>
          </w:tcPr>
          <w:p w14:paraId="32FAC4C6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证书编号</w:t>
            </w: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br/>
            </w: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（标准批准发布部门）</w:t>
            </w:r>
          </w:p>
        </w:tc>
        <w:tc>
          <w:tcPr>
            <w:tcW w:w="849" w:type="dxa"/>
            <w:vAlign w:val="center"/>
          </w:tcPr>
          <w:p w14:paraId="595BBDBD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权利人（标准起草单位）</w:t>
            </w:r>
          </w:p>
        </w:tc>
        <w:tc>
          <w:tcPr>
            <w:tcW w:w="765" w:type="dxa"/>
            <w:vAlign w:val="center"/>
          </w:tcPr>
          <w:p w14:paraId="2F8AE563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发明人（标准起草人）</w:t>
            </w:r>
          </w:p>
        </w:tc>
        <w:tc>
          <w:tcPr>
            <w:tcW w:w="1002" w:type="dxa"/>
            <w:vAlign w:val="center"/>
          </w:tcPr>
          <w:p w14:paraId="7E8EC5C0" w14:textId="77777777" w:rsidR="00FE68AC" w:rsidRDefault="00000000">
            <w:pPr>
              <w:pStyle w:val="a4"/>
              <w:spacing w:line="390" w:lineRule="exac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lang w:eastAsia="zh-CN"/>
              </w:rPr>
              <w:t>发明专利（标准）有效状态</w:t>
            </w:r>
          </w:p>
        </w:tc>
      </w:tr>
      <w:tr w:rsidR="00FE68AC" w14:paraId="100A7370" w14:textId="77777777">
        <w:trPr>
          <w:trHeight w:val="987"/>
          <w:jc w:val="center"/>
        </w:trPr>
        <w:tc>
          <w:tcPr>
            <w:tcW w:w="1254" w:type="dxa"/>
          </w:tcPr>
          <w:p w14:paraId="6E61D229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</w:rPr>
              <w:t>实用新型专利</w:t>
            </w:r>
          </w:p>
        </w:tc>
        <w:tc>
          <w:tcPr>
            <w:tcW w:w="1058" w:type="dxa"/>
            <w:vAlign w:val="center"/>
          </w:tcPr>
          <w:p w14:paraId="39C8564C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一种可抑制眼轴过度增长的新型灯具</w:t>
            </w:r>
          </w:p>
        </w:tc>
        <w:tc>
          <w:tcPr>
            <w:tcW w:w="1012" w:type="dxa"/>
            <w:vAlign w:val="center"/>
          </w:tcPr>
          <w:p w14:paraId="55A36E8F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 w14:paraId="79D552B1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ZL202020111770.4</w:t>
            </w:r>
          </w:p>
        </w:tc>
        <w:tc>
          <w:tcPr>
            <w:tcW w:w="900" w:type="dxa"/>
          </w:tcPr>
          <w:p w14:paraId="07D23BFA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2020-10-27</w:t>
            </w:r>
          </w:p>
        </w:tc>
        <w:tc>
          <w:tcPr>
            <w:tcW w:w="1029" w:type="dxa"/>
          </w:tcPr>
          <w:p w14:paraId="27539A0C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11750610</w:t>
            </w:r>
          </w:p>
        </w:tc>
        <w:tc>
          <w:tcPr>
            <w:tcW w:w="849" w:type="dxa"/>
            <w:vAlign w:val="center"/>
          </w:tcPr>
          <w:p w14:paraId="4D4988FD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 w14:paraId="19192874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胡新天、胡英周</w:t>
            </w:r>
          </w:p>
        </w:tc>
        <w:tc>
          <w:tcPr>
            <w:tcW w:w="1002" w:type="dxa"/>
          </w:tcPr>
          <w:p w14:paraId="7531BC1C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已授权，专利权维持</w:t>
            </w:r>
          </w:p>
        </w:tc>
      </w:tr>
      <w:tr w:rsidR="00FE68AC" w14:paraId="4520C40A" w14:textId="77777777">
        <w:trPr>
          <w:trHeight w:val="987"/>
          <w:jc w:val="center"/>
        </w:trPr>
        <w:tc>
          <w:tcPr>
            <w:tcW w:w="1254" w:type="dxa"/>
          </w:tcPr>
          <w:p w14:paraId="7BFB4D80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eastAsia="仿宋_GB2312" w:hint="eastAsia"/>
              </w:rPr>
              <w:t>实用新型专利</w:t>
            </w:r>
          </w:p>
        </w:tc>
        <w:tc>
          <w:tcPr>
            <w:tcW w:w="1058" w:type="dxa"/>
            <w:vAlign w:val="center"/>
          </w:tcPr>
          <w:p w14:paraId="72D92214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一种可抑制眼轴过度增长的无红外光光源的灯具</w:t>
            </w:r>
          </w:p>
        </w:tc>
        <w:tc>
          <w:tcPr>
            <w:tcW w:w="1012" w:type="dxa"/>
            <w:vAlign w:val="center"/>
          </w:tcPr>
          <w:p w14:paraId="0EFD5FC4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 w14:paraId="294F977B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ZL202222139602.8</w:t>
            </w:r>
          </w:p>
        </w:tc>
        <w:tc>
          <w:tcPr>
            <w:tcW w:w="900" w:type="dxa"/>
          </w:tcPr>
          <w:p w14:paraId="6D7302C7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2023-10-31</w:t>
            </w:r>
          </w:p>
        </w:tc>
        <w:tc>
          <w:tcPr>
            <w:tcW w:w="1029" w:type="dxa"/>
          </w:tcPr>
          <w:p w14:paraId="703E75DD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19992243</w:t>
            </w:r>
          </w:p>
        </w:tc>
        <w:tc>
          <w:tcPr>
            <w:tcW w:w="849" w:type="dxa"/>
            <w:vAlign w:val="center"/>
          </w:tcPr>
          <w:p w14:paraId="273C9CF1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 w14:paraId="5B5D948D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胡新天、胡英周</w:t>
            </w:r>
          </w:p>
        </w:tc>
        <w:tc>
          <w:tcPr>
            <w:tcW w:w="1002" w:type="dxa"/>
          </w:tcPr>
          <w:p w14:paraId="3018DE9C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已授权，专利权维持</w:t>
            </w:r>
          </w:p>
        </w:tc>
      </w:tr>
      <w:tr w:rsidR="00FE68AC" w14:paraId="2ECE7B1B" w14:textId="77777777">
        <w:trPr>
          <w:trHeight w:val="987"/>
          <w:jc w:val="center"/>
        </w:trPr>
        <w:tc>
          <w:tcPr>
            <w:tcW w:w="1254" w:type="dxa"/>
          </w:tcPr>
          <w:p w14:paraId="150D8469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eastAsia="仿宋_GB2312" w:hint="eastAsia"/>
              </w:rPr>
              <w:t>实用新型专利</w:t>
            </w:r>
          </w:p>
        </w:tc>
        <w:tc>
          <w:tcPr>
            <w:tcW w:w="1058" w:type="dxa"/>
            <w:vAlign w:val="center"/>
          </w:tcPr>
          <w:p w14:paraId="429D5C47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一种灵长类动物视觉近距离工作的实验装置</w:t>
            </w:r>
          </w:p>
        </w:tc>
        <w:tc>
          <w:tcPr>
            <w:tcW w:w="1012" w:type="dxa"/>
            <w:vAlign w:val="center"/>
          </w:tcPr>
          <w:p w14:paraId="29E9E91C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 w14:paraId="0DA09E6F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ZL202223458019.X</w:t>
            </w:r>
          </w:p>
        </w:tc>
        <w:tc>
          <w:tcPr>
            <w:tcW w:w="900" w:type="dxa"/>
          </w:tcPr>
          <w:p w14:paraId="65EAB1D5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2023-11-14</w:t>
            </w:r>
          </w:p>
        </w:tc>
        <w:tc>
          <w:tcPr>
            <w:tcW w:w="1029" w:type="dxa"/>
          </w:tcPr>
          <w:p w14:paraId="77B52A57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19992243</w:t>
            </w:r>
          </w:p>
        </w:tc>
        <w:tc>
          <w:tcPr>
            <w:tcW w:w="849" w:type="dxa"/>
            <w:vAlign w:val="center"/>
          </w:tcPr>
          <w:p w14:paraId="7C26565F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中国科学院昆明动物研究所</w:t>
            </w:r>
          </w:p>
        </w:tc>
        <w:tc>
          <w:tcPr>
            <w:tcW w:w="765" w:type="dxa"/>
            <w:vAlign w:val="center"/>
          </w:tcPr>
          <w:p w14:paraId="65CC63A2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张玉华、吕龙宝、胡英周、王顺龙、胡新天</w:t>
            </w:r>
          </w:p>
        </w:tc>
        <w:tc>
          <w:tcPr>
            <w:tcW w:w="1002" w:type="dxa"/>
          </w:tcPr>
          <w:p w14:paraId="6D17380F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已授权，专利权维持</w:t>
            </w:r>
          </w:p>
        </w:tc>
      </w:tr>
      <w:tr w:rsidR="00FE68AC" w14:paraId="05C72506" w14:textId="77777777">
        <w:trPr>
          <w:trHeight w:val="987"/>
          <w:jc w:val="center"/>
        </w:trPr>
        <w:tc>
          <w:tcPr>
            <w:tcW w:w="1254" w:type="dxa"/>
          </w:tcPr>
          <w:p w14:paraId="425584C3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eastAsia="仿宋_GB2312" w:hint="eastAsia"/>
              </w:rPr>
              <w:t>发明专利</w:t>
            </w:r>
          </w:p>
        </w:tc>
        <w:tc>
          <w:tcPr>
            <w:tcW w:w="1058" w:type="dxa"/>
            <w:vAlign w:val="center"/>
          </w:tcPr>
          <w:p w14:paraId="65D31164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t>一种照明光源对猕猴属动物眼轴发育的对比研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究方法</w:t>
            </w:r>
          </w:p>
        </w:tc>
        <w:tc>
          <w:tcPr>
            <w:tcW w:w="1012" w:type="dxa"/>
            <w:vAlign w:val="center"/>
          </w:tcPr>
          <w:p w14:paraId="6D4F2063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中国</w:t>
            </w:r>
          </w:p>
        </w:tc>
        <w:tc>
          <w:tcPr>
            <w:tcW w:w="770" w:type="dxa"/>
            <w:vAlign w:val="center"/>
          </w:tcPr>
          <w:p w14:paraId="0F9A67DC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ZL201711273533.7</w:t>
            </w:r>
          </w:p>
        </w:tc>
        <w:tc>
          <w:tcPr>
            <w:tcW w:w="900" w:type="dxa"/>
          </w:tcPr>
          <w:p w14:paraId="318F19FF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2020-4-28</w:t>
            </w:r>
          </w:p>
        </w:tc>
        <w:tc>
          <w:tcPr>
            <w:tcW w:w="1029" w:type="dxa"/>
          </w:tcPr>
          <w:p w14:paraId="59E51285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</w:rPr>
              <w:t>3775044</w:t>
            </w:r>
          </w:p>
        </w:tc>
        <w:tc>
          <w:tcPr>
            <w:tcW w:w="849" w:type="dxa"/>
            <w:vAlign w:val="center"/>
          </w:tcPr>
          <w:p w14:paraId="44044BB6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中国科学院昆明动物研</w:t>
            </w:r>
            <w:r>
              <w:rPr>
                <w:rFonts w:hint="eastAsia"/>
                <w:szCs w:val="21"/>
                <w:lang w:eastAsia="zh-CN"/>
              </w:rPr>
              <w:lastRenderedPageBreak/>
              <w:t>究所</w:t>
            </w:r>
          </w:p>
        </w:tc>
        <w:tc>
          <w:tcPr>
            <w:tcW w:w="765" w:type="dxa"/>
            <w:vAlign w:val="center"/>
          </w:tcPr>
          <w:p w14:paraId="73D96553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胡新天、胡英周</w:t>
            </w:r>
          </w:p>
        </w:tc>
        <w:tc>
          <w:tcPr>
            <w:tcW w:w="1002" w:type="dxa"/>
          </w:tcPr>
          <w:p w14:paraId="761103AE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</w:t>
            </w: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lastRenderedPageBreak/>
              <w:t>持</w:t>
            </w:r>
          </w:p>
        </w:tc>
      </w:tr>
      <w:tr w:rsidR="00FE68AC" w14:paraId="5AF11258" w14:textId="77777777">
        <w:trPr>
          <w:trHeight w:val="987"/>
          <w:jc w:val="center"/>
        </w:trPr>
        <w:tc>
          <w:tcPr>
            <w:tcW w:w="1254" w:type="dxa"/>
          </w:tcPr>
          <w:p w14:paraId="43E3FF91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</w:rPr>
              <w:lastRenderedPageBreak/>
              <w:t>发明专利</w:t>
            </w:r>
          </w:p>
        </w:tc>
        <w:tc>
          <w:tcPr>
            <w:tcW w:w="1058" w:type="dxa"/>
            <w:vAlign w:val="center"/>
          </w:tcPr>
          <w:p w14:paraId="1CD033D9" w14:textId="77777777" w:rsidR="00FE68AC" w:rsidRDefault="00000000">
            <w:pPr>
              <w:snapToGrid w:val="0"/>
              <w:spacing w:line="240" w:lineRule="exact"/>
              <w:rPr>
                <w:lang w:eastAsia="zh-CN"/>
              </w:rPr>
            </w:pPr>
            <w:r>
              <w:rPr>
                <w:lang w:eastAsia="zh-CN"/>
              </w:rPr>
              <w:t>一种用于光源制备的装置</w:t>
            </w:r>
          </w:p>
        </w:tc>
        <w:tc>
          <w:tcPr>
            <w:tcW w:w="1012" w:type="dxa"/>
            <w:vAlign w:val="center"/>
          </w:tcPr>
          <w:p w14:paraId="7A61BAF5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 w14:paraId="124E52E0" w14:textId="77777777" w:rsidR="00FE68AC" w:rsidRDefault="00000000">
            <w:pPr>
              <w:snapToGrid w:val="0"/>
              <w:spacing w:line="24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ZL</w:t>
            </w:r>
            <w:r>
              <w:rPr>
                <w:rFonts w:eastAsia="仿宋_GB2312"/>
                <w:szCs w:val="21"/>
              </w:rPr>
              <w:t>202110875081.X</w:t>
            </w:r>
          </w:p>
        </w:tc>
        <w:tc>
          <w:tcPr>
            <w:tcW w:w="900" w:type="dxa"/>
          </w:tcPr>
          <w:p w14:paraId="61CE173E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lang w:eastAsia="zh-CN"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>
              <w:t>04</w:t>
            </w:r>
            <w:r>
              <w:rPr>
                <w:rFonts w:hint="eastAsia"/>
                <w:lang w:eastAsia="zh-CN"/>
              </w:rPr>
              <w:t>-</w:t>
            </w:r>
            <w:r>
              <w:t>28</w:t>
            </w:r>
          </w:p>
        </w:tc>
        <w:tc>
          <w:tcPr>
            <w:tcW w:w="1029" w:type="dxa"/>
          </w:tcPr>
          <w:p w14:paraId="3A5E8462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5927357</w:t>
            </w:r>
          </w:p>
        </w:tc>
        <w:tc>
          <w:tcPr>
            <w:tcW w:w="849" w:type="dxa"/>
            <w:vAlign w:val="center"/>
          </w:tcPr>
          <w:p w14:paraId="57097BCB" w14:textId="77777777" w:rsidR="00FE68AC" w:rsidRDefault="00000000">
            <w:pPr>
              <w:snapToGrid w:val="0"/>
              <w:spacing w:line="240" w:lineRule="exact"/>
              <w:rPr>
                <w:szCs w:val="21"/>
                <w:lang w:eastAsia="zh-CN"/>
              </w:rPr>
            </w:pPr>
            <w:r>
              <w:rPr>
                <w:lang w:eastAsia="zh-CN"/>
              </w:rPr>
              <w:t>中科稀土（长春）有限责任公司</w:t>
            </w:r>
          </w:p>
        </w:tc>
        <w:tc>
          <w:tcPr>
            <w:tcW w:w="765" w:type="dxa"/>
            <w:vAlign w:val="center"/>
          </w:tcPr>
          <w:p w14:paraId="21DEEC92" w14:textId="77777777" w:rsidR="00FE68AC" w:rsidRDefault="00000000">
            <w:pPr>
              <w:snapToGrid w:val="0"/>
              <w:spacing w:line="240" w:lineRule="exact"/>
              <w:rPr>
                <w:szCs w:val="21"/>
                <w:lang w:eastAsia="zh-CN"/>
              </w:rPr>
            </w:pPr>
            <w:r>
              <w:rPr>
                <w:lang w:eastAsia="zh-CN"/>
              </w:rPr>
              <w:t>李成宇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韩松林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王朝伟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张洪杰</w:t>
            </w:r>
          </w:p>
        </w:tc>
        <w:tc>
          <w:tcPr>
            <w:tcW w:w="1002" w:type="dxa"/>
          </w:tcPr>
          <w:p w14:paraId="00265E02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已授权，专利权维持</w:t>
            </w:r>
          </w:p>
        </w:tc>
      </w:tr>
      <w:tr w:rsidR="00FE68AC" w14:paraId="23D56017" w14:textId="77777777">
        <w:trPr>
          <w:trHeight w:val="987"/>
          <w:jc w:val="center"/>
        </w:trPr>
        <w:tc>
          <w:tcPr>
            <w:tcW w:w="1254" w:type="dxa"/>
          </w:tcPr>
          <w:p w14:paraId="6D59ACD5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eastAsia="仿宋_GB2312"/>
                <w:lang w:eastAsia="zh-CN"/>
              </w:rPr>
            </w:pPr>
            <w:r>
              <w:rPr>
                <w:rFonts w:eastAsia="仿宋_GB2312" w:hint="eastAsia"/>
              </w:rPr>
              <w:t>发明专利</w:t>
            </w:r>
          </w:p>
        </w:tc>
        <w:tc>
          <w:tcPr>
            <w:tcW w:w="1058" w:type="dxa"/>
            <w:vAlign w:val="center"/>
          </w:tcPr>
          <w:p w14:paraId="24486111" w14:textId="77777777" w:rsidR="00FE68AC" w:rsidRDefault="00000000">
            <w:pPr>
              <w:snapToGrid w:val="0"/>
              <w:spacing w:line="240" w:lineRule="exact"/>
              <w:rPr>
                <w:lang w:eastAsia="zh-CN"/>
              </w:rPr>
            </w:pPr>
            <w:r>
              <w:t>一种光源的制备方法</w:t>
            </w:r>
          </w:p>
        </w:tc>
        <w:tc>
          <w:tcPr>
            <w:tcW w:w="1012" w:type="dxa"/>
            <w:vAlign w:val="center"/>
          </w:tcPr>
          <w:p w14:paraId="07C07C0E" w14:textId="77777777" w:rsidR="00FE68AC" w:rsidRDefault="00000000">
            <w:pPr>
              <w:snapToGrid w:val="0"/>
              <w:spacing w:line="240" w:lineRule="exact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中国</w:t>
            </w:r>
          </w:p>
        </w:tc>
        <w:tc>
          <w:tcPr>
            <w:tcW w:w="770" w:type="dxa"/>
            <w:vAlign w:val="center"/>
          </w:tcPr>
          <w:p w14:paraId="7E63E55F" w14:textId="77777777" w:rsidR="00FE68AC" w:rsidRDefault="00000000">
            <w:pPr>
              <w:snapToGrid w:val="0"/>
              <w:spacing w:line="240" w:lineRule="exact"/>
              <w:rPr>
                <w:rFonts w:eastAsia="仿宋_GB2312"/>
                <w:szCs w:val="21"/>
                <w:lang w:eastAsia="zh-CN"/>
              </w:rPr>
            </w:pPr>
            <w:r>
              <w:rPr>
                <w:rFonts w:eastAsia="仿宋_GB2312" w:hint="eastAsia"/>
                <w:szCs w:val="21"/>
              </w:rPr>
              <w:t>ZL</w:t>
            </w:r>
            <w:r>
              <w:rPr>
                <w:rFonts w:eastAsia="仿宋_GB2312"/>
                <w:szCs w:val="21"/>
              </w:rPr>
              <w:t>202110877932.4</w:t>
            </w:r>
          </w:p>
        </w:tc>
        <w:tc>
          <w:tcPr>
            <w:tcW w:w="900" w:type="dxa"/>
          </w:tcPr>
          <w:p w14:paraId="596367DE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lang w:eastAsia="zh-CN"/>
              </w:rPr>
            </w:pPr>
            <w:r>
              <w:t>2024.02.13</w:t>
            </w:r>
          </w:p>
        </w:tc>
        <w:tc>
          <w:tcPr>
            <w:tcW w:w="1029" w:type="dxa"/>
          </w:tcPr>
          <w:p w14:paraId="5594A150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6716021</w:t>
            </w:r>
          </w:p>
        </w:tc>
        <w:tc>
          <w:tcPr>
            <w:tcW w:w="849" w:type="dxa"/>
            <w:vAlign w:val="center"/>
          </w:tcPr>
          <w:p w14:paraId="41FD68F5" w14:textId="77777777" w:rsidR="00FE68AC" w:rsidRDefault="00000000">
            <w:pPr>
              <w:snapToGrid w:val="0"/>
              <w:spacing w:line="240" w:lineRule="exact"/>
              <w:rPr>
                <w:szCs w:val="21"/>
                <w:lang w:eastAsia="zh-CN"/>
              </w:rPr>
            </w:pPr>
            <w:r>
              <w:rPr>
                <w:lang w:eastAsia="zh-CN"/>
              </w:rPr>
              <w:t>中科稀土（长春）有限责任公司</w:t>
            </w:r>
          </w:p>
        </w:tc>
        <w:tc>
          <w:tcPr>
            <w:tcW w:w="765" w:type="dxa"/>
            <w:vAlign w:val="center"/>
          </w:tcPr>
          <w:p w14:paraId="31B05240" w14:textId="77777777" w:rsidR="00FE68AC" w:rsidRDefault="00000000">
            <w:pPr>
              <w:snapToGrid w:val="0"/>
              <w:spacing w:line="240" w:lineRule="exact"/>
              <w:rPr>
                <w:szCs w:val="21"/>
                <w:lang w:eastAsia="zh-CN"/>
              </w:rPr>
            </w:pPr>
            <w:r>
              <w:rPr>
                <w:lang w:eastAsia="zh-CN"/>
              </w:rPr>
              <w:t>李成宇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韩松林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王朝伟</w:t>
            </w:r>
            <w:r>
              <w:rPr>
                <w:lang w:eastAsia="zh-CN"/>
              </w:rPr>
              <w:t xml:space="preserve">; </w:t>
            </w:r>
            <w:r>
              <w:rPr>
                <w:lang w:eastAsia="zh-CN"/>
              </w:rPr>
              <w:t>张洪杰</w:t>
            </w:r>
          </w:p>
        </w:tc>
        <w:tc>
          <w:tcPr>
            <w:tcW w:w="1002" w:type="dxa"/>
          </w:tcPr>
          <w:p w14:paraId="54503385" w14:textId="77777777" w:rsidR="00FE68AC" w:rsidRDefault="00000000">
            <w:pPr>
              <w:pStyle w:val="a4"/>
              <w:spacing w:line="390" w:lineRule="exact"/>
              <w:ind w:firstLineChars="0" w:firstLine="0"/>
              <w:rPr>
                <w:rFonts w:ascii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theme="minorEastAsia" w:hint="eastAsia"/>
                <w:sz w:val="21"/>
                <w:szCs w:val="21"/>
              </w:rPr>
              <w:t>已授权，专利权维持</w:t>
            </w:r>
          </w:p>
        </w:tc>
      </w:tr>
    </w:tbl>
    <w:p w14:paraId="4BD425FA" w14:textId="77777777" w:rsidR="00FE68AC" w:rsidRDefault="00000000">
      <w:pPr>
        <w:rPr>
          <w:rFonts w:ascii="Times New Roman" w:eastAsia="仿宋_GB2312"/>
        </w:rPr>
      </w:pPr>
      <w:r>
        <w:rPr>
          <w:rFonts w:ascii="Times New Roman" w:eastAsia="仿宋_GB2312"/>
        </w:rPr>
        <w:br w:type="page"/>
      </w:r>
    </w:p>
    <w:p w14:paraId="24C1B692" w14:textId="77777777" w:rsidR="00FE68AC" w:rsidRDefault="00000000">
      <w:pPr>
        <w:pStyle w:val="Style8"/>
        <w:ind w:firstLineChars="0" w:firstLine="0"/>
        <w:outlineLvl w:val="1"/>
        <w:rPr>
          <w:rFonts w:ascii="Times New Roman"/>
          <w:sz w:val="21"/>
          <w:szCs w:val="21"/>
        </w:rPr>
      </w:pPr>
      <w:r>
        <w:rPr>
          <w:rFonts w:ascii="Times New Roman" w:eastAsia="仿宋_GB2312"/>
          <w:kern w:val="0"/>
          <w:szCs w:val="22"/>
        </w:rPr>
        <w:lastRenderedPageBreak/>
        <w:t>2.</w:t>
      </w:r>
      <w:r>
        <w:rPr>
          <w:rFonts w:ascii="Times New Roman" w:eastAsia="仿宋_GB2312"/>
          <w:kern w:val="0"/>
          <w:szCs w:val="22"/>
        </w:rPr>
        <w:t>论文、专著发表情况</w:t>
      </w:r>
      <w:r>
        <w:rPr>
          <w:rFonts w:ascii="Times New Roman" w:eastAsia="仿宋_GB2312"/>
          <w:kern w:val="0"/>
        </w:rPr>
        <w:t>（不超过</w:t>
      </w:r>
      <w:r>
        <w:rPr>
          <w:rFonts w:ascii="Times New Roman" w:eastAsia="仿宋_GB2312"/>
          <w:kern w:val="0"/>
        </w:rPr>
        <w:t>10</w:t>
      </w:r>
      <w:r>
        <w:rPr>
          <w:rFonts w:ascii="Times New Roman" w:eastAsia="仿宋_GB2312"/>
          <w:kern w:val="0"/>
        </w:rPr>
        <w:t>篇）</w:t>
      </w:r>
    </w:p>
    <w:tbl>
      <w:tblPr>
        <w:tblW w:w="88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1731"/>
        <w:gridCol w:w="789"/>
        <w:gridCol w:w="1200"/>
        <w:gridCol w:w="966"/>
        <w:gridCol w:w="853"/>
        <w:gridCol w:w="691"/>
        <w:gridCol w:w="661"/>
        <w:gridCol w:w="1108"/>
      </w:tblGrid>
      <w:tr w:rsidR="00FE68AC" w14:paraId="1E5F77AA" w14:textId="77777777">
        <w:trPr>
          <w:trHeight w:val="1873"/>
          <w:jc w:val="center"/>
        </w:trPr>
        <w:tc>
          <w:tcPr>
            <w:tcW w:w="834" w:type="dxa"/>
            <w:vAlign w:val="center"/>
          </w:tcPr>
          <w:p w14:paraId="3685D535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序号</w:t>
            </w:r>
          </w:p>
        </w:tc>
        <w:tc>
          <w:tcPr>
            <w:tcW w:w="1731" w:type="dxa"/>
            <w:vAlign w:val="center"/>
          </w:tcPr>
          <w:p w14:paraId="475127BF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论文专著</w:t>
            </w:r>
          </w:p>
          <w:p w14:paraId="0F6EADE5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名称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刊名</w:t>
            </w:r>
          </w:p>
          <w:p w14:paraId="2411E610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/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作者</w:t>
            </w:r>
          </w:p>
        </w:tc>
        <w:tc>
          <w:tcPr>
            <w:tcW w:w="789" w:type="dxa"/>
            <w:vAlign w:val="center"/>
          </w:tcPr>
          <w:p w14:paraId="5DB3AC4F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年卷页码</w:t>
            </w:r>
          </w:p>
          <w:p w14:paraId="50E62AE4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（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年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卷</w:t>
            </w:r>
          </w:p>
          <w:p w14:paraId="29083EA7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xx</w:t>
            </w: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页）</w:t>
            </w:r>
          </w:p>
        </w:tc>
        <w:tc>
          <w:tcPr>
            <w:tcW w:w="1200" w:type="dxa"/>
            <w:vAlign w:val="center"/>
          </w:tcPr>
          <w:p w14:paraId="3C584DA2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发表时间（年月</w:t>
            </w:r>
            <w:r>
              <w:rPr>
                <w:rFonts w:ascii="Times New Roman" w:eastAsia="宋体" w:hAnsi="Times New Roman" w:cs="Times New Roman"/>
                <w:sz w:val="21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日）</w:t>
            </w:r>
          </w:p>
        </w:tc>
        <w:tc>
          <w:tcPr>
            <w:tcW w:w="966" w:type="dxa"/>
            <w:vAlign w:val="center"/>
          </w:tcPr>
          <w:p w14:paraId="22A705D6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通讯作者（含共同）</w:t>
            </w:r>
          </w:p>
        </w:tc>
        <w:tc>
          <w:tcPr>
            <w:tcW w:w="853" w:type="dxa"/>
            <w:vAlign w:val="center"/>
          </w:tcPr>
          <w:p w14:paraId="7C97AF3E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第一作者（含共同）</w:t>
            </w:r>
          </w:p>
        </w:tc>
        <w:tc>
          <w:tcPr>
            <w:tcW w:w="691" w:type="dxa"/>
            <w:vAlign w:val="center"/>
          </w:tcPr>
          <w:p w14:paraId="622AC8D2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国内作者</w:t>
            </w:r>
          </w:p>
        </w:tc>
        <w:tc>
          <w:tcPr>
            <w:tcW w:w="661" w:type="dxa"/>
            <w:vAlign w:val="center"/>
          </w:tcPr>
          <w:p w14:paraId="1E66FE54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他引总次数</w:t>
            </w:r>
          </w:p>
        </w:tc>
        <w:tc>
          <w:tcPr>
            <w:tcW w:w="1108" w:type="dxa"/>
            <w:vAlign w:val="center"/>
          </w:tcPr>
          <w:p w14:paraId="70378E6A" w14:textId="77777777" w:rsidR="00FE68AC" w:rsidRDefault="00000000">
            <w:pPr>
              <w:pStyle w:val="a4"/>
              <w:adjustRightInd w:val="0"/>
              <w:spacing w:after="50" w:line="44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  <w:t>论文署名单位是否包含国外单位</w:t>
            </w:r>
          </w:p>
        </w:tc>
      </w:tr>
      <w:tr w:rsidR="00FE68AC" w14:paraId="4223E1B5" w14:textId="77777777">
        <w:trPr>
          <w:trHeight w:hRule="exact" w:val="8021"/>
          <w:jc w:val="center"/>
        </w:trPr>
        <w:tc>
          <w:tcPr>
            <w:tcW w:w="834" w:type="dxa"/>
            <w:vAlign w:val="center"/>
          </w:tcPr>
          <w:p w14:paraId="4F7E71AD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1</w:t>
            </w:r>
          </w:p>
        </w:tc>
        <w:tc>
          <w:tcPr>
            <w:tcW w:w="1731" w:type="dxa"/>
            <w:vAlign w:val="center"/>
          </w:tcPr>
          <w:p w14:paraId="40DBC72D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Low color temperature artificial lighting can slow myopia development: Long-term study using juvenile monkeys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>Zoological Research</w:t>
            </w:r>
            <w:r>
              <w:rPr>
                <w:rFonts w:ascii="Times New Roman" w:hint="eastAsia"/>
                <w:sz w:val="21"/>
                <w:szCs w:val="28"/>
              </w:rPr>
              <w:t>/</w:t>
            </w:r>
            <w:r>
              <w:rPr>
                <w:rFonts w:ascii="Times New Roman"/>
                <w:sz w:val="21"/>
                <w:szCs w:val="28"/>
              </w:rPr>
              <w:t xml:space="preserve"> Ying-Zhou Hu Y ; Hua Yang; Hao Li; Long-Bao Lv; Jing-Wu; Zhu Zhu; Yu-Hua Zhang; Fang-Fang</w:t>
            </w:r>
            <w:r>
              <w:rPr>
                <w:rFonts w:ascii="Times New Roman" w:hint="eastAsia"/>
                <w:sz w:val="21"/>
                <w:szCs w:val="28"/>
              </w:rPr>
              <w:t xml:space="preserve"> </w:t>
            </w:r>
            <w:r>
              <w:rPr>
                <w:rFonts w:ascii="Times New Roman"/>
                <w:sz w:val="21"/>
                <w:szCs w:val="28"/>
              </w:rPr>
              <w:t>Yan; Shu-Han Fan; Shu-Xiao Wang; Jian-Ping Zhao; Qiang Qi; Chang-Bing Huang; Xin-Tian Hu</w:t>
            </w:r>
          </w:p>
        </w:tc>
        <w:tc>
          <w:tcPr>
            <w:tcW w:w="789" w:type="dxa"/>
            <w:vAlign w:val="center"/>
          </w:tcPr>
          <w:p w14:paraId="4A74CE35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/>
                <w:sz w:val="21"/>
                <w:szCs w:val="28"/>
              </w:rPr>
              <w:t>2022, 43(2): 229-233</w:t>
            </w:r>
          </w:p>
        </w:tc>
        <w:tc>
          <w:tcPr>
            <w:tcW w:w="1200" w:type="dxa"/>
            <w:vAlign w:val="center"/>
          </w:tcPr>
          <w:p w14:paraId="7E179E51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2022</w:t>
            </w:r>
            <w:r>
              <w:rPr>
                <w:rFonts w:ascii="Times New Roman" w:hint="eastAsia"/>
                <w:sz w:val="21"/>
                <w:szCs w:val="28"/>
              </w:rPr>
              <w:t>年</w:t>
            </w:r>
            <w:r>
              <w:rPr>
                <w:rFonts w:ascii="Times New Roman" w:hint="eastAsia"/>
                <w:sz w:val="21"/>
                <w:szCs w:val="28"/>
              </w:rPr>
              <w:t>3</w:t>
            </w:r>
            <w:r>
              <w:rPr>
                <w:rFonts w:ascii="Times New Roman" w:hint="eastAsia"/>
                <w:sz w:val="21"/>
                <w:szCs w:val="28"/>
              </w:rPr>
              <w:t>月</w:t>
            </w:r>
          </w:p>
        </w:tc>
        <w:tc>
          <w:tcPr>
            <w:tcW w:w="966" w:type="dxa"/>
            <w:vAlign w:val="center"/>
          </w:tcPr>
          <w:p w14:paraId="6B218C2C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int="eastAsia"/>
                <w:sz w:val="21"/>
                <w:szCs w:val="28"/>
                <w:lang w:eastAsia="zh-CN"/>
              </w:rPr>
              <w:t>胡新天，黄昌兵，戚强，赵建平，王书晓</w:t>
            </w:r>
          </w:p>
        </w:tc>
        <w:tc>
          <w:tcPr>
            <w:tcW w:w="853" w:type="dxa"/>
            <w:vAlign w:val="center"/>
          </w:tcPr>
          <w:p w14:paraId="010B72D8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胡英周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杨华</w:t>
            </w:r>
            <w:r>
              <w:rPr>
                <w:rFonts w:ascii="Times New Roman" w:hint="eastAsia"/>
                <w:sz w:val="21"/>
                <w:szCs w:val="28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</w:rPr>
              <w:t>李浩</w:t>
            </w:r>
          </w:p>
        </w:tc>
        <w:tc>
          <w:tcPr>
            <w:tcW w:w="691" w:type="dxa"/>
          </w:tcPr>
          <w:p w14:paraId="2F416983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  <w:lang w:eastAsia="zh-CN"/>
              </w:rPr>
            </w:pPr>
            <w:r>
              <w:rPr>
                <w:rFonts w:ascii="Times New Roman" w:hint="eastAsia"/>
                <w:sz w:val="21"/>
                <w:szCs w:val="28"/>
                <w:lang w:eastAsia="zh-CN"/>
              </w:rPr>
              <w:t>胡英周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杨华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李浩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吕龙宝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吴晶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朱珠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张玉华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闫芳芳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樊沭含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王书晓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赵建平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戚强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黄昌兵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 xml:space="preserve">, </w:t>
            </w:r>
            <w:r>
              <w:rPr>
                <w:rFonts w:ascii="Times New Roman" w:hint="eastAsia"/>
                <w:sz w:val="21"/>
                <w:szCs w:val="28"/>
                <w:lang w:eastAsia="zh-CN"/>
              </w:rPr>
              <w:t>胡新天</w:t>
            </w:r>
          </w:p>
        </w:tc>
        <w:tc>
          <w:tcPr>
            <w:tcW w:w="661" w:type="dxa"/>
            <w:vAlign w:val="center"/>
          </w:tcPr>
          <w:p w14:paraId="7B79A466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4</w:t>
            </w:r>
          </w:p>
        </w:tc>
        <w:tc>
          <w:tcPr>
            <w:tcW w:w="1108" w:type="dxa"/>
          </w:tcPr>
          <w:p w14:paraId="04A4D249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hint="eastAsia"/>
                <w:sz w:val="21"/>
                <w:szCs w:val="28"/>
              </w:rPr>
              <w:t>否</w:t>
            </w:r>
          </w:p>
        </w:tc>
      </w:tr>
      <w:tr w:rsidR="00FE68AC" w14:paraId="657C74B6" w14:textId="77777777">
        <w:trPr>
          <w:trHeight w:hRule="exact" w:val="706"/>
          <w:jc w:val="center"/>
        </w:trPr>
        <w:tc>
          <w:tcPr>
            <w:tcW w:w="834" w:type="dxa"/>
            <w:vAlign w:val="center"/>
          </w:tcPr>
          <w:p w14:paraId="7596B684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2</w:t>
            </w:r>
          </w:p>
        </w:tc>
        <w:tc>
          <w:tcPr>
            <w:tcW w:w="1731" w:type="dxa"/>
            <w:vAlign w:val="center"/>
          </w:tcPr>
          <w:p w14:paraId="31E4D705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3319B867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CC41C3C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0A7C1B51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853" w:type="dxa"/>
            <w:vAlign w:val="center"/>
          </w:tcPr>
          <w:p w14:paraId="5630AD18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 w14:paraId="246D542D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11430FC0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 w14:paraId="54C00494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</w:tr>
      <w:tr w:rsidR="00FE68AC" w14:paraId="124AA624" w14:textId="77777777">
        <w:trPr>
          <w:trHeight w:hRule="exact" w:val="706"/>
          <w:jc w:val="center"/>
        </w:trPr>
        <w:tc>
          <w:tcPr>
            <w:tcW w:w="834" w:type="dxa"/>
            <w:vAlign w:val="center"/>
          </w:tcPr>
          <w:p w14:paraId="729646E0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3</w:t>
            </w:r>
          </w:p>
        </w:tc>
        <w:tc>
          <w:tcPr>
            <w:tcW w:w="1731" w:type="dxa"/>
            <w:vAlign w:val="center"/>
          </w:tcPr>
          <w:p w14:paraId="0A29FAA3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0780EB0D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7C60F29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04409601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853" w:type="dxa"/>
            <w:vAlign w:val="center"/>
          </w:tcPr>
          <w:p w14:paraId="3CC74C73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 w14:paraId="44CCB86F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7CCC604C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 w14:paraId="47974BFB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</w:tr>
      <w:tr w:rsidR="00FE68AC" w14:paraId="3FA7EEF0" w14:textId="77777777">
        <w:trPr>
          <w:trHeight w:hRule="exact" w:val="706"/>
          <w:jc w:val="center"/>
        </w:trPr>
        <w:tc>
          <w:tcPr>
            <w:tcW w:w="834" w:type="dxa"/>
            <w:vAlign w:val="center"/>
          </w:tcPr>
          <w:p w14:paraId="54D47145" w14:textId="77777777" w:rsidR="00FE68AC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  <w:r>
              <w:rPr>
                <w:rFonts w:ascii="Times New Roman" w:eastAsia="宋体" w:hAnsi="Times New Roman" w:cs="Times New Roman"/>
                <w:sz w:val="21"/>
                <w:szCs w:val="28"/>
              </w:rPr>
              <w:t>4</w:t>
            </w:r>
          </w:p>
        </w:tc>
        <w:tc>
          <w:tcPr>
            <w:tcW w:w="1731" w:type="dxa"/>
            <w:vAlign w:val="center"/>
          </w:tcPr>
          <w:p w14:paraId="750A34C3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789" w:type="dxa"/>
            <w:vAlign w:val="center"/>
          </w:tcPr>
          <w:p w14:paraId="23970EBC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751CF95E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966" w:type="dxa"/>
            <w:vAlign w:val="center"/>
          </w:tcPr>
          <w:p w14:paraId="73977864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853" w:type="dxa"/>
            <w:vAlign w:val="center"/>
          </w:tcPr>
          <w:p w14:paraId="14F28E3D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91" w:type="dxa"/>
          </w:tcPr>
          <w:p w14:paraId="38478204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661" w:type="dxa"/>
            <w:vAlign w:val="center"/>
          </w:tcPr>
          <w:p w14:paraId="2A53B4B6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  <w:tc>
          <w:tcPr>
            <w:tcW w:w="1108" w:type="dxa"/>
          </w:tcPr>
          <w:p w14:paraId="68487B1D" w14:textId="77777777" w:rsidR="00FE68AC" w:rsidRDefault="00FE68AC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 w:cs="Times New Roman"/>
                <w:sz w:val="21"/>
                <w:szCs w:val="28"/>
              </w:rPr>
            </w:pPr>
          </w:p>
        </w:tc>
      </w:tr>
    </w:tbl>
    <w:p w14:paraId="2FC933DD" w14:textId="317B399C" w:rsidR="00FE68AC" w:rsidRDefault="00701DD1">
      <w:pPr>
        <w:spacing w:before="48" w:after="0" w:line="360" w:lineRule="auto"/>
        <w:rPr>
          <w:rFonts w:ascii="Times New Roman" w:eastAsia="宋体" w:hAnsi="Times New Roman" w:cs="Times New Roman"/>
          <w:b/>
          <w:bCs/>
          <w:spacing w:val="2"/>
          <w:sz w:val="24"/>
          <w:szCs w:val="24"/>
          <w:lang w:eastAsia="zh-CN"/>
        </w:rPr>
      </w:pPr>
      <w:r>
        <w:rPr>
          <w:rFonts w:ascii="Times New Roman" w:eastAsia="宋体" w:hAnsi="Times New Roman" w:cs="Times New Roman" w:hint="eastAsia"/>
          <w:b/>
          <w:bCs/>
          <w:spacing w:val="2"/>
          <w:sz w:val="24"/>
          <w:szCs w:val="24"/>
          <w:lang w:eastAsia="zh-CN"/>
        </w:rPr>
        <w:lastRenderedPageBreak/>
        <w:t>四</w:t>
      </w:r>
      <w:r w:rsidR="00000000">
        <w:rPr>
          <w:rFonts w:ascii="Times New Roman" w:eastAsia="宋体" w:hAnsi="Times New Roman" w:cs="Times New Roman" w:hint="eastAsia"/>
          <w:b/>
          <w:bCs/>
          <w:spacing w:val="2"/>
          <w:sz w:val="24"/>
          <w:szCs w:val="24"/>
          <w:lang w:eastAsia="zh-CN"/>
        </w:rPr>
        <w:t>、主要完成人基本情况</w:t>
      </w:r>
    </w:p>
    <w:tbl>
      <w:tblPr>
        <w:tblStyle w:val="a9"/>
        <w:tblW w:w="8157" w:type="dxa"/>
        <w:jc w:val="center"/>
        <w:tblLook w:val="04A0" w:firstRow="1" w:lastRow="0" w:firstColumn="1" w:lastColumn="0" w:noHBand="0" w:noVBand="1"/>
      </w:tblPr>
      <w:tblGrid>
        <w:gridCol w:w="1073"/>
        <w:gridCol w:w="1075"/>
        <w:gridCol w:w="1416"/>
        <w:gridCol w:w="1107"/>
        <w:gridCol w:w="1544"/>
        <w:gridCol w:w="1942"/>
      </w:tblGrid>
      <w:tr w:rsidR="00FE68AC" w14:paraId="47CA44A7" w14:textId="77777777">
        <w:trPr>
          <w:jc w:val="center"/>
        </w:trPr>
        <w:tc>
          <w:tcPr>
            <w:tcW w:w="1073" w:type="dxa"/>
            <w:vAlign w:val="center"/>
          </w:tcPr>
          <w:p w14:paraId="54D768F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序号</w:t>
            </w:r>
          </w:p>
        </w:tc>
        <w:tc>
          <w:tcPr>
            <w:tcW w:w="1075" w:type="dxa"/>
            <w:vAlign w:val="center"/>
          </w:tcPr>
          <w:p w14:paraId="66E1E693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416" w:type="dxa"/>
            <w:vAlign w:val="center"/>
          </w:tcPr>
          <w:p w14:paraId="03578D5E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职称</w:t>
            </w:r>
          </w:p>
        </w:tc>
        <w:tc>
          <w:tcPr>
            <w:tcW w:w="1107" w:type="dxa"/>
            <w:vAlign w:val="center"/>
          </w:tcPr>
          <w:p w14:paraId="50D6FB35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544" w:type="dxa"/>
            <w:vAlign w:val="center"/>
          </w:tcPr>
          <w:p w14:paraId="626FF299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工作单位</w:t>
            </w:r>
          </w:p>
        </w:tc>
        <w:tc>
          <w:tcPr>
            <w:tcW w:w="1942" w:type="dxa"/>
            <w:vAlign w:val="center"/>
          </w:tcPr>
          <w:p w14:paraId="7BBAC95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36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完成单位</w:t>
            </w:r>
          </w:p>
        </w:tc>
      </w:tr>
      <w:tr w:rsidR="00FE68AC" w14:paraId="3A1766CA" w14:textId="77777777">
        <w:trPr>
          <w:jc w:val="center"/>
        </w:trPr>
        <w:tc>
          <w:tcPr>
            <w:tcW w:w="1073" w:type="dxa"/>
            <w:vAlign w:val="center"/>
          </w:tcPr>
          <w:p w14:paraId="35B889DE" w14:textId="77777777" w:rsidR="00FE68AC" w:rsidRDefault="00000000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ascii="宋体" w:hAnsi="宋体" w:hint="eastAsia"/>
                <w:sz w:val="21"/>
                <w:lang w:eastAsia="zh-CN"/>
              </w:rPr>
              <w:t>1</w:t>
            </w:r>
          </w:p>
        </w:tc>
        <w:tc>
          <w:tcPr>
            <w:tcW w:w="1075" w:type="dxa"/>
            <w:vAlign w:val="center"/>
          </w:tcPr>
          <w:p w14:paraId="038DE34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</w:rPr>
              <w:t>胡新天</w:t>
            </w:r>
          </w:p>
        </w:tc>
        <w:tc>
          <w:tcPr>
            <w:tcW w:w="1416" w:type="dxa"/>
            <w:vAlign w:val="center"/>
          </w:tcPr>
          <w:p w14:paraId="75546478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 w14:paraId="419F3559" w14:textId="77777777" w:rsidR="00FE68AC" w:rsidRDefault="00000000">
            <w:pPr>
              <w:pStyle w:val="a4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lang w:eastAsia="zh-CN"/>
              </w:rPr>
            </w:pPr>
            <w:r>
              <w:rPr>
                <w:rFonts w:ascii="宋体" w:hAnsi="宋体" w:hint="eastAsia"/>
                <w:sz w:val="21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13CE6496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 w14:paraId="6FF58C61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 w:rsidR="00FE68AC" w14:paraId="69DB2750" w14:textId="77777777">
        <w:trPr>
          <w:jc w:val="center"/>
        </w:trPr>
        <w:tc>
          <w:tcPr>
            <w:tcW w:w="1073" w:type="dxa"/>
            <w:vAlign w:val="center"/>
          </w:tcPr>
          <w:p w14:paraId="2ECF2F79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2</w:t>
            </w:r>
          </w:p>
        </w:tc>
        <w:tc>
          <w:tcPr>
            <w:tcW w:w="1075" w:type="dxa"/>
            <w:vAlign w:val="center"/>
          </w:tcPr>
          <w:p w14:paraId="5D5CF17F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胡英周</w:t>
            </w:r>
          </w:p>
        </w:tc>
        <w:tc>
          <w:tcPr>
            <w:tcW w:w="1416" w:type="dxa"/>
            <w:vAlign w:val="center"/>
          </w:tcPr>
          <w:p w14:paraId="51A98C59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高级工程师</w:t>
            </w:r>
          </w:p>
        </w:tc>
        <w:tc>
          <w:tcPr>
            <w:tcW w:w="1107" w:type="dxa"/>
            <w:vAlign w:val="center"/>
          </w:tcPr>
          <w:p w14:paraId="707A0BC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1523664E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 w14:paraId="0A18860C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 w:rsidR="00FE68AC" w14:paraId="5ABC35A6" w14:textId="77777777">
        <w:trPr>
          <w:jc w:val="center"/>
        </w:trPr>
        <w:tc>
          <w:tcPr>
            <w:tcW w:w="1073" w:type="dxa"/>
            <w:vAlign w:val="center"/>
          </w:tcPr>
          <w:p w14:paraId="178027A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3</w:t>
            </w:r>
          </w:p>
        </w:tc>
        <w:tc>
          <w:tcPr>
            <w:tcW w:w="1075" w:type="dxa"/>
            <w:vAlign w:val="center"/>
          </w:tcPr>
          <w:p w14:paraId="2A7E8B69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王朝伟</w:t>
            </w:r>
          </w:p>
        </w:tc>
        <w:tc>
          <w:tcPr>
            <w:tcW w:w="1416" w:type="dxa"/>
            <w:vAlign w:val="center"/>
          </w:tcPr>
          <w:p w14:paraId="53B70F23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助理研究员</w:t>
            </w:r>
          </w:p>
        </w:tc>
        <w:tc>
          <w:tcPr>
            <w:tcW w:w="1107" w:type="dxa"/>
            <w:vAlign w:val="center"/>
          </w:tcPr>
          <w:p w14:paraId="30CCA34F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35A1CF43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中国科学院长春应用化学研究所</w:t>
            </w:r>
          </w:p>
        </w:tc>
        <w:tc>
          <w:tcPr>
            <w:tcW w:w="1942" w:type="dxa"/>
            <w:vAlign w:val="center"/>
          </w:tcPr>
          <w:p w14:paraId="1B9914B5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中科稀土</w:t>
            </w:r>
            <w:r>
              <w:rPr>
                <w:rFonts w:hint="eastAsia"/>
                <w:sz w:val="20"/>
                <w:lang w:eastAsia="zh-CN"/>
              </w:rPr>
              <w:t>(</w:t>
            </w:r>
            <w:r>
              <w:rPr>
                <w:rFonts w:hint="eastAsia"/>
                <w:sz w:val="20"/>
                <w:lang w:eastAsia="zh-CN"/>
              </w:rPr>
              <w:t>长春</w:t>
            </w:r>
            <w:r>
              <w:rPr>
                <w:rFonts w:hint="eastAsia"/>
                <w:sz w:val="20"/>
                <w:lang w:eastAsia="zh-CN"/>
              </w:rPr>
              <w:t>)</w:t>
            </w:r>
            <w:r>
              <w:rPr>
                <w:rFonts w:hint="eastAsia"/>
                <w:sz w:val="20"/>
                <w:lang w:eastAsia="zh-CN"/>
              </w:rPr>
              <w:t>有限责任公司</w:t>
            </w:r>
          </w:p>
        </w:tc>
      </w:tr>
      <w:tr w:rsidR="00FE68AC" w14:paraId="6A8457EB" w14:textId="77777777">
        <w:trPr>
          <w:jc w:val="center"/>
        </w:trPr>
        <w:tc>
          <w:tcPr>
            <w:tcW w:w="1073" w:type="dxa"/>
            <w:vAlign w:val="center"/>
          </w:tcPr>
          <w:p w14:paraId="01630F9A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4</w:t>
            </w:r>
          </w:p>
        </w:tc>
        <w:tc>
          <w:tcPr>
            <w:tcW w:w="1075" w:type="dxa"/>
            <w:vAlign w:val="center"/>
          </w:tcPr>
          <w:p w14:paraId="505A48CE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黄昌兵</w:t>
            </w:r>
          </w:p>
        </w:tc>
        <w:tc>
          <w:tcPr>
            <w:tcW w:w="1416" w:type="dxa"/>
            <w:vAlign w:val="center"/>
          </w:tcPr>
          <w:p w14:paraId="32A7FA1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 w14:paraId="71319E2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178CB2D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中国科学院心理研究所</w:t>
            </w:r>
          </w:p>
        </w:tc>
        <w:tc>
          <w:tcPr>
            <w:tcW w:w="1942" w:type="dxa"/>
            <w:vAlign w:val="center"/>
          </w:tcPr>
          <w:p w14:paraId="0BB64511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中国科学院心理研究所</w:t>
            </w:r>
          </w:p>
        </w:tc>
      </w:tr>
      <w:tr w:rsidR="00FE68AC" w14:paraId="7C608861" w14:textId="77777777">
        <w:trPr>
          <w:jc w:val="center"/>
        </w:trPr>
        <w:tc>
          <w:tcPr>
            <w:tcW w:w="1073" w:type="dxa"/>
            <w:vAlign w:val="center"/>
          </w:tcPr>
          <w:p w14:paraId="722DBBC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5</w:t>
            </w:r>
          </w:p>
        </w:tc>
        <w:tc>
          <w:tcPr>
            <w:tcW w:w="1075" w:type="dxa"/>
            <w:vAlign w:val="center"/>
          </w:tcPr>
          <w:p w14:paraId="5F8A4A63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杨华</w:t>
            </w:r>
          </w:p>
        </w:tc>
        <w:tc>
          <w:tcPr>
            <w:tcW w:w="1416" w:type="dxa"/>
            <w:vAlign w:val="center"/>
          </w:tcPr>
          <w:p w14:paraId="5754AAAE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研究员</w:t>
            </w:r>
          </w:p>
        </w:tc>
        <w:tc>
          <w:tcPr>
            <w:tcW w:w="1107" w:type="dxa"/>
            <w:vAlign w:val="center"/>
          </w:tcPr>
          <w:p w14:paraId="6624B29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28E37151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中国科学院半导体研究所</w:t>
            </w:r>
          </w:p>
        </w:tc>
        <w:tc>
          <w:tcPr>
            <w:tcW w:w="1942" w:type="dxa"/>
            <w:vAlign w:val="center"/>
          </w:tcPr>
          <w:p w14:paraId="387F07F1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中国科学院半导体研究所</w:t>
            </w:r>
          </w:p>
        </w:tc>
      </w:tr>
      <w:tr w:rsidR="00FE68AC" w14:paraId="1862EBAE" w14:textId="77777777">
        <w:trPr>
          <w:jc w:val="center"/>
        </w:trPr>
        <w:tc>
          <w:tcPr>
            <w:tcW w:w="1073" w:type="dxa"/>
            <w:vAlign w:val="center"/>
          </w:tcPr>
          <w:p w14:paraId="1E5CFDA8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6</w:t>
            </w:r>
          </w:p>
        </w:tc>
        <w:tc>
          <w:tcPr>
            <w:tcW w:w="1075" w:type="dxa"/>
            <w:vAlign w:val="center"/>
          </w:tcPr>
          <w:p w14:paraId="707BD8CA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黄耀伟</w:t>
            </w:r>
          </w:p>
        </w:tc>
        <w:tc>
          <w:tcPr>
            <w:tcW w:w="1416" w:type="dxa"/>
            <w:vAlign w:val="center"/>
          </w:tcPr>
          <w:p w14:paraId="5A38B78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正高级工程师</w:t>
            </w:r>
          </w:p>
        </w:tc>
        <w:tc>
          <w:tcPr>
            <w:tcW w:w="1107" w:type="dxa"/>
            <w:vAlign w:val="center"/>
          </w:tcPr>
          <w:p w14:paraId="4CE51FCA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研发经理</w:t>
            </w:r>
          </w:p>
        </w:tc>
        <w:tc>
          <w:tcPr>
            <w:tcW w:w="1544" w:type="dxa"/>
            <w:vAlign w:val="center"/>
          </w:tcPr>
          <w:p w14:paraId="0D016440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长春希达电子技术有限公司</w:t>
            </w:r>
          </w:p>
        </w:tc>
        <w:tc>
          <w:tcPr>
            <w:tcW w:w="1942" w:type="dxa"/>
            <w:vAlign w:val="center"/>
          </w:tcPr>
          <w:p w14:paraId="096F92E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长春希达电子技术有限公司</w:t>
            </w:r>
          </w:p>
        </w:tc>
      </w:tr>
      <w:tr w:rsidR="00FE68AC" w14:paraId="36819337" w14:textId="77777777">
        <w:trPr>
          <w:jc w:val="center"/>
        </w:trPr>
        <w:tc>
          <w:tcPr>
            <w:tcW w:w="1073" w:type="dxa"/>
            <w:vAlign w:val="center"/>
          </w:tcPr>
          <w:p w14:paraId="25F82431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7</w:t>
            </w:r>
          </w:p>
        </w:tc>
        <w:tc>
          <w:tcPr>
            <w:tcW w:w="1075" w:type="dxa"/>
            <w:vAlign w:val="center"/>
          </w:tcPr>
          <w:p w14:paraId="3B91253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张玉华</w:t>
            </w:r>
          </w:p>
        </w:tc>
        <w:tc>
          <w:tcPr>
            <w:tcW w:w="1416" w:type="dxa"/>
            <w:vAlign w:val="center"/>
          </w:tcPr>
          <w:p w14:paraId="4A4CCE3F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实验师</w:t>
            </w:r>
          </w:p>
        </w:tc>
        <w:tc>
          <w:tcPr>
            <w:tcW w:w="1107" w:type="dxa"/>
            <w:vAlign w:val="center"/>
          </w:tcPr>
          <w:p w14:paraId="7F9133F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0084100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  <w:tc>
          <w:tcPr>
            <w:tcW w:w="1942" w:type="dxa"/>
            <w:vAlign w:val="center"/>
          </w:tcPr>
          <w:p w14:paraId="6566DEE3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  <w:tr w:rsidR="00FE68AC" w14:paraId="57FA5D22" w14:textId="77777777">
        <w:trPr>
          <w:jc w:val="center"/>
        </w:trPr>
        <w:tc>
          <w:tcPr>
            <w:tcW w:w="1073" w:type="dxa"/>
            <w:vAlign w:val="center"/>
          </w:tcPr>
          <w:p w14:paraId="23F987BD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8</w:t>
            </w:r>
          </w:p>
        </w:tc>
        <w:tc>
          <w:tcPr>
            <w:tcW w:w="1075" w:type="dxa"/>
            <w:vAlign w:val="center"/>
          </w:tcPr>
          <w:p w14:paraId="36D92092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成璇</w:t>
            </w:r>
          </w:p>
        </w:tc>
        <w:tc>
          <w:tcPr>
            <w:tcW w:w="1416" w:type="dxa"/>
            <w:vAlign w:val="center"/>
          </w:tcPr>
          <w:p w14:paraId="42C362BF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副主任医师</w:t>
            </w:r>
          </w:p>
        </w:tc>
        <w:tc>
          <w:tcPr>
            <w:tcW w:w="1107" w:type="dxa"/>
            <w:vAlign w:val="center"/>
          </w:tcPr>
          <w:p w14:paraId="5CB00DD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眼科主任</w:t>
            </w:r>
          </w:p>
        </w:tc>
        <w:tc>
          <w:tcPr>
            <w:tcW w:w="1544" w:type="dxa"/>
            <w:vAlign w:val="center"/>
          </w:tcPr>
          <w:p w14:paraId="690F730D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镇雄县人民医院</w:t>
            </w:r>
          </w:p>
        </w:tc>
        <w:tc>
          <w:tcPr>
            <w:tcW w:w="1942" w:type="dxa"/>
            <w:vAlign w:val="center"/>
          </w:tcPr>
          <w:p w14:paraId="10BDAF4A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镇雄县人民医院</w:t>
            </w:r>
          </w:p>
        </w:tc>
      </w:tr>
      <w:tr w:rsidR="00FE68AC" w14:paraId="5D1A332F" w14:textId="77777777">
        <w:trPr>
          <w:jc w:val="center"/>
        </w:trPr>
        <w:tc>
          <w:tcPr>
            <w:tcW w:w="1073" w:type="dxa"/>
            <w:vAlign w:val="center"/>
          </w:tcPr>
          <w:p w14:paraId="3AD3C47B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9</w:t>
            </w:r>
          </w:p>
        </w:tc>
        <w:tc>
          <w:tcPr>
            <w:tcW w:w="1075" w:type="dxa"/>
            <w:vAlign w:val="center"/>
          </w:tcPr>
          <w:p w14:paraId="6925886F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戚强</w:t>
            </w:r>
          </w:p>
        </w:tc>
        <w:tc>
          <w:tcPr>
            <w:tcW w:w="1416" w:type="dxa"/>
            <w:vAlign w:val="center"/>
          </w:tcPr>
          <w:p w14:paraId="5FEFFDC9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高级工程师</w:t>
            </w:r>
          </w:p>
        </w:tc>
        <w:tc>
          <w:tcPr>
            <w:tcW w:w="1107" w:type="dxa"/>
            <w:vAlign w:val="center"/>
          </w:tcPr>
          <w:p w14:paraId="14E804B4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无</w:t>
            </w:r>
          </w:p>
        </w:tc>
        <w:tc>
          <w:tcPr>
            <w:tcW w:w="1544" w:type="dxa"/>
            <w:vAlign w:val="center"/>
          </w:tcPr>
          <w:p w14:paraId="24092A76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中国科学院院地合作局</w:t>
            </w:r>
          </w:p>
        </w:tc>
        <w:tc>
          <w:tcPr>
            <w:tcW w:w="1942" w:type="dxa"/>
            <w:vAlign w:val="center"/>
          </w:tcPr>
          <w:p w14:paraId="0EAEA5C5" w14:textId="77777777" w:rsidR="00FE68AC" w:rsidRDefault="00000000">
            <w:pPr>
              <w:widowControl/>
              <w:adjustRightInd w:val="0"/>
              <w:snapToGrid w:val="0"/>
              <w:spacing w:beforeLines="50" w:before="156" w:afterLines="50" w:after="156" w:line="240" w:lineRule="auto"/>
              <w:jc w:val="center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中国科学院昆明动物研究所</w:t>
            </w:r>
          </w:p>
        </w:tc>
      </w:tr>
    </w:tbl>
    <w:p w14:paraId="512A69E4" w14:textId="77777777" w:rsidR="00FE68AC" w:rsidRDefault="00FE68AC">
      <w:pPr>
        <w:widowControl/>
        <w:adjustRightInd w:val="0"/>
        <w:snapToGrid w:val="0"/>
        <w:spacing w:beforeLines="50" w:before="156" w:afterLines="50" w:after="156" w:line="240" w:lineRule="auto"/>
        <w:jc w:val="center"/>
        <w:rPr>
          <w:sz w:val="20"/>
          <w:lang w:eastAsia="zh-CN"/>
        </w:rPr>
      </w:pPr>
    </w:p>
    <w:sectPr w:rsidR="00FE6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11C75" w14:textId="77777777" w:rsidR="002C7127" w:rsidRDefault="002C7127">
      <w:pPr>
        <w:spacing w:line="240" w:lineRule="auto"/>
      </w:pPr>
      <w:r>
        <w:separator/>
      </w:r>
    </w:p>
  </w:endnote>
  <w:endnote w:type="continuationSeparator" w:id="0">
    <w:p w14:paraId="7D34B289" w14:textId="77777777" w:rsidR="002C7127" w:rsidRDefault="002C71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81DFC" w14:textId="77777777" w:rsidR="002C7127" w:rsidRDefault="002C7127">
      <w:pPr>
        <w:spacing w:after="0"/>
      </w:pPr>
      <w:r>
        <w:separator/>
      </w:r>
    </w:p>
  </w:footnote>
  <w:footnote w:type="continuationSeparator" w:id="0">
    <w:p w14:paraId="3F42EFF2" w14:textId="77777777" w:rsidR="002C7127" w:rsidRDefault="002C71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412FB7"/>
    <w:multiLevelType w:val="singleLevel"/>
    <w:tmpl w:val="7C412FB7"/>
    <w:lvl w:ilvl="0">
      <w:start w:val="3"/>
      <w:numFmt w:val="chineseCounting"/>
      <w:suff w:val="space"/>
      <w:lvlText w:val="%1、"/>
      <w:lvlJc w:val="left"/>
      <w:rPr>
        <w:rFonts w:hint="eastAsia"/>
      </w:rPr>
    </w:lvl>
  </w:abstractNum>
  <w:num w:numId="1" w16cid:durableId="147097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I0Y2VhZmVlNmExNzBmODU1Y2E0OWRlNTllOGU4YzMifQ=="/>
  </w:docVars>
  <w:rsids>
    <w:rsidRoot w:val="5B7A1F35"/>
    <w:rsid w:val="00046447"/>
    <w:rsid w:val="00137CAE"/>
    <w:rsid w:val="001450E9"/>
    <w:rsid w:val="00260DD8"/>
    <w:rsid w:val="002C7127"/>
    <w:rsid w:val="005035F1"/>
    <w:rsid w:val="00626D84"/>
    <w:rsid w:val="006D121C"/>
    <w:rsid w:val="00701DD1"/>
    <w:rsid w:val="008C7F03"/>
    <w:rsid w:val="008D39D1"/>
    <w:rsid w:val="008E2DD7"/>
    <w:rsid w:val="00982444"/>
    <w:rsid w:val="009F2652"/>
    <w:rsid w:val="00A359F7"/>
    <w:rsid w:val="00AB2A18"/>
    <w:rsid w:val="00AD0294"/>
    <w:rsid w:val="00B81FE6"/>
    <w:rsid w:val="00BB136E"/>
    <w:rsid w:val="00C03516"/>
    <w:rsid w:val="00C72FF2"/>
    <w:rsid w:val="00D76035"/>
    <w:rsid w:val="00EB3878"/>
    <w:rsid w:val="00F01AAB"/>
    <w:rsid w:val="00F175DE"/>
    <w:rsid w:val="00F702E1"/>
    <w:rsid w:val="00F8547C"/>
    <w:rsid w:val="00FE68AC"/>
    <w:rsid w:val="02D707F4"/>
    <w:rsid w:val="0F245732"/>
    <w:rsid w:val="105F1803"/>
    <w:rsid w:val="10DC5EF5"/>
    <w:rsid w:val="3AB73EAD"/>
    <w:rsid w:val="471D6048"/>
    <w:rsid w:val="50E41150"/>
    <w:rsid w:val="549361C3"/>
    <w:rsid w:val="553A46D8"/>
    <w:rsid w:val="57387E14"/>
    <w:rsid w:val="59D74219"/>
    <w:rsid w:val="5B7A1F35"/>
    <w:rsid w:val="5FD8044D"/>
    <w:rsid w:val="6B26166E"/>
    <w:rsid w:val="6CD73A80"/>
    <w:rsid w:val="6D17347F"/>
    <w:rsid w:val="6FDA0F0A"/>
    <w:rsid w:val="729A41C9"/>
    <w:rsid w:val="78557A13"/>
    <w:rsid w:val="78FE40B9"/>
    <w:rsid w:val="7E24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76CB08"/>
  <w15:docId w15:val="{CE1307C1-8A18-4F89-8F67-57402F75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</w:style>
  <w:style w:type="paragraph" w:styleId="a4">
    <w:name w:val="Plain Text"/>
    <w:basedOn w:val="a"/>
    <w:autoRedefine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5">
    <w:name w:val="footer"/>
    <w:basedOn w:val="a"/>
    <w:link w:val="a6"/>
    <w:autoRedefine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9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autoRedefine/>
    <w:qFormat/>
    <w:rPr>
      <w:color w:val="0000FF"/>
      <w:u w:val="single"/>
    </w:rPr>
  </w:style>
  <w:style w:type="paragraph" w:customStyle="1" w:styleId="TableOfAuthoring">
    <w:name w:val="TableOfAuthoring"/>
    <w:basedOn w:val="a"/>
    <w:next w:val="a"/>
    <w:autoRedefine/>
    <w:qFormat/>
    <w:pPr>
      <w:ind w:left="420"/>
    </w:pPr>
  </w:style>
  <w:style w:type="paragraph" w:customStyle="1" w:styleId="Style8">
    <w:name w:val="_Style 8"/>
    <w:next w:val="a"/>
    <w:autoRedefine/>
    <w:qFormat/>
    <w:pPr>
      <w:widowControl w:val="0"/>
      <w:spacing w:line="360" w:lineRule="auto"/>
      <w:ind w:firstLineChars="200" w:firstLine="480"/>
      <w:jc w:val="both"/>
    </w:pPr>
    <w:rPr>
      <w:rFonts w:ascii="仿宋_GB2312"/>
      <w:kern w:val="2"/>
      <w:sz w:val="24"/>
    </w:rPr>
  </w:style>
  <w:style w:type="character" w:customStyle="1" w:styleId="a8">
    <w:name w:val="页眉 字符"/>
    <w:basedOn w:val="a0"/>
    <w:link w:val="a7"/>
    <w:autoRedefine/>
    <w:qFormat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customStyle="1" w:styleId="a6">
    <w:name w:val="页脚 字符"/>
    <w:basedOn w:val="a0"/>
    <w:link w:val="a5"/>
    <w:autoRedefine/>
    <w:qFormat/>
    <w:rPr>
      <w:rFonts w:asciiTheme="minorHAnsi" w:eastAsiaTheme="minorEastAsia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lyuanchen</dc:creator>
  <cp:lastModifiedBy>HYZ</cp:lastModifiedBy>
  <cp:revision>5</cp:revision>
  <dcterms:created xsi:type="dcterms:W3CDTF">2024-05-07T08:07:00Z</dcterms:created>
  <dcterms:modified xsi:type="dcterms:W3CDTF">2024-05-08T08:19:00Z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D1928D47CA234FEC9469BA62A2131441</vt:lpwstr>
  </property>
</Properties>
</file>